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6A08" w14:textId="1550E5FC" w:rsidR="004D537F" w:rsidRPr="00FD60D6" w:rsidRDefault="00FD60D6" w:rsidP="00FD60D6">
      <w:pPr>
        <w:pStyle w:val="Sansinterligne"/>
        <w:jc w:val="center"/>
        <w:rPr>
          <w:rFonts w:ascii="Patrick Hand" w:hAnsi="Patrick Hand"/>
          <w:sz w:val="44"/>
          <w:szCs w:val="44"/>
        </w:rPr>
      </w:pPr>
      <w:r w:rsidRPr="00FD60D6">
        <w:rPr>
          <w:rFonts w:ascii="Patrick Hand" w:hAnsi="Patrick Hand"/>
          <w:sz w:val="44"/>
          <w:szCs w:val="44"/>
        </w:rPr>
        <w:t xml:space="preserve">Jeux </w:t>
      </w:r>
      <w:r w:rsidR="00107F16">
        <w:rPr>
          <w:rFonts w:ascii="Patrick Hand" w:hAnsi="Patrick Hand"/>
          <w:sz w:val="44"/>
          <w:szCs w:val="44"/>
        </w:rPr>
        <w:t>M</w:t>
      </w:r>
      <w:r w:rsidRPr="00FD60D6">
        <w:rPr>
          <w:rFonts w:ascii="Patrick Hand" w:hAnsi="Patrick Hand"/>
          <w:sz w:val="44"/>
          <w:szCs w:val="44"/>
        </w:rPr>
        <w:t>athématiques – Période 1</w:t>
      </w:r>
    </w:p>
    <w:p w14:paraId="5393B00A" w14:textId="26A140DC" w:rsidR="00FD60D6" w:rsidRPr="00FD60D6" w:rsidRDefault="00FD60D6" w:rsidP="00FD60D6">
      <w:pPr>
        <w:pStyle w:val="Sansinterligne"/>
        <w:jc w:val="center"/>
        <w:rPr>
          <w:rFonts w:ascii="Bahnschrift" w:hAnsi="Bahnschrift"/>
          <w:sz w:val="28"/>
          <w:szCs w:val="28"/>
        </w:rPr>
      </w:pPr>
      <w:r w:rsidRPr="00FD60D6">
        <w:rPr>
          <w:rFonts w:ascii="Bahnschrift" w:hAnsi="Bahnschrift"/>
          <w:sz w:val="28"/>
          <w:szCs w:val="28"/>
        </w:rPr>
        <w:t>En route pour les maths CM1-CM2</w:t>
      </w:r>
    </w:p>
    <w:p w14:paraId="5A260D21" w14:textId="77777777" w:rsidR="00FD60D6" w:rsidRDefault="00FD60D6" w:rsidP="00FD60D6">
      <w:pPr>
        <w:pStyle w:val="Sansinterligne"/>
      </w:pPr>
    </w:p>
    <w:tbl>
      <w:tblPr>
        <w:tblStyle w:val="Grilledetableauclaire"/>
        <w:tblW w:w="15616" w:type="dxa"/>
        <w:tblLook w:val="04A0" w:firstRow="1" w:lastRow="0" w:firstColumn="1" w:lastColumn="0" w:noHBand="0" w:noVBand="1"/>
      </w:tblPr>
      <w:tblGrid>
        <w:gridCol w:w="3256"/>
        <w:gridCol w:w="3056"/>
        <w:gridCol w:w="3056"/>
        <w:gridCol w:w="1117"/>
        <w:gridCol w:w="5131"/>
      </w:tblGrid>
      <w:tr w:rsidR="00FD60D6" w14:paraId="465A0EDC" w14:textId="77777777" w:rsidTr="00F30364">
        <w:trPr>
          <w:trHeight w:val="559"/>
        </w:trPr>
        <w:tc>
          <w:tcPr>
            <w:tcW w:w="15616" w:type="dxa"/>
            <w:gridSpan w:val="5"/>
            <w:shd w:val="clear" w:color="auto" w:fill="ACEBEA"/>
            <w:vAlign w:val="center"/>
          </w:tcPr>
          <w:p w14:paraId="5C30CB19" w14:textId="64FD6DA1" w:rsidR="00FD60D6" w:rsidRPr="00F30364" w:rsidRDefault="00FD60D6" w:rsidP="00FD60D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29A6A3"/>
              </w:rPr>
            </w:pPr>
            <w:r w:rsidRPr="00F30364">
              <w:rPr>
                <w:rFonts w:ascii="Bahnschrift" w:hAnsi="Bahnschrift" w:cs="Arial"/>
                <w:b/>
                <w:bCs/>
                <w:color w:val="29A6A3"/>
                <w:sz w:val="32"/>
                <w:szCs w:val="32"/>
              </w:rPr>
              <w:t>CALCUL MENTAL</w:t>
            </w:r>
          </w:p>
        </w:tc>
      </w:tr>
      <w:tr w:rsidR="00FD60D6" w14:paraId="685E89FA" w14:textId="77777777" w:rsidTr="00FD60D6">
        <w:trPr>
          <w:trHeight w:val="206"/>
        </w:trPr>
        <w:tc>
          <w:tcPr>
            <w:tcW w:w="3256" w:type="dxa"/>
          </w:tcPr>
          <w:p w14:paraId="26D3F63F" w14:textId="77777777" w:rsidR="00FD60D6" w:rsidRPr="00FD60D6" w:rsidRDefault="00FD60D6" w:rsidP="00FD60D6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2C9A8F67" w14:textId="42ACEA8E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407C24F4" w14:textId="7EAF1A81" w:rsid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75A289DE" w14:textId="1E98CDA9" w:rsid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778FF2B2" w14:textId="67169D8A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FD60D6" w14:paraId="0CA7C852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3FDDABF6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CM1</w:t>
            </w:r>
          </w:p>
          <w:p w14:paraId="52FFCDC4" w14:textId="4176F99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tables d’addition</w:t>
            </w:r>
          </w:p>
        </w:tc>
        <w:tc>
          <w:tcPr>
            <w:tcW w:w="3056" w:type="dxa"/>
            <w:vAlign w:val="center"/>
          </w:tcPr>
          <w:p w14:paraId="3A85C05B" w14:textId="72B0583B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Connaitre les tables d’addition dans les deux sens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83128F8" w14:textId="010EA3C0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Jeu des tables d’addition</w:t>
            </w:r>
          </w:p>
        </w:tc>
        <w:tc>
          <w:tcPr>
            <w:tcW w:w="1117" w:type="dxa"/>
            <w:vAlign w:val="center"/>
          </w:tcPr>
          <w:p w14:paraId="50FD77A0" w14:textId="72945600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32637F4E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2E17A336" w14:textId="4B70AD19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Des jetons</w:t>
            </w:r>
          </w:p>
          <w:p w14:paraId="26E3248C" w14:textId="5BDD1A38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Une calculatrice</w:t>
            </w:r>
          </w:p>
        </w:tc>
      </w:tr>
      <w:tr w:rsidR="00FD60D6" w14:paraId="2B17145B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435885C3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CM2</w:t>
            </w:r>
          </w:p>
          <w:p w14:paraId="1BBCB8E6" w14:textId="792CA9B2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doubles (1)</w:t>
            </w:r>
          </w:p>
        </w:tc>
        <w:tc>
          <w:tcPr>
            <w:tcW w:w="3056" w:type="dxa"/>
            <w:vAlign w:val="center"/>
          </w:tcPr>
          <w:p w14:paraId="320E117E" w14:textId="48EC52EF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Connaitre les doubles des nombres de 1 à 20.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60C1E29E" w14:textId="5D096161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Bataille des doubles</w:t>
            </w:r>
          </w:p>
        </w:tc>
        <w:tc>
          <w:tcPr>
            <w:tcW w:w="1117" w:type="dxa"/>
            <w:vAlign w:val="center"/>
          </w:tcPr>
          <w:p w14:paraId="091FAB0F" w14:textId="129C8EF6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1EF201E5" w14:textId="38E89154" w:rsidR="00FD60D6" w:rsidRPr="00FD60D6" w:rsidRDefault="009109C9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FD60D6" w:rsidRPr="00FD60D6">
              <w:rPr>
                <w:rFonts w:ascii="Arial" w:hAnsi="Arial" w:cs="Arial"/>
                <w:sz w:val="20"/>
                <w:szCs w:val="20"/>
              </w:rPr>
              <w:t xml:space="preserve"> cartes numérotées de 1 à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D60D6" w14:paraId="0727DFAA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7C8F6D47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CM3</w:t>
            </w:r>
          </w:p>
          <w:p w14:paraId="2F74B1D7" w14:textId="070580D9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Multiplier par 10, 100, 100</w:t>
            </w:r>
          </w:p>
        </w:tc>
        <w:tc>
          <w:tcPr>
            <w:tcW w:w="3056" w:type="dxa"/>
            <w:vAlign w:val="center"/>
          </w:tcPr>
          <w:p w14:paraId="2AD74339" w14:textId="374A8512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Multiplier un nombre entier par 10, 100, 1 000.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1F3AAB70" w14:textId="66CBDA77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Turbo multiplications</w:t>
            </w:r>
          </w:p>
        </w:tc>
        <w:tc>
          <w:tcPr>
            <w:tcW w:w="1117" w:type="dxa"/>
            <w:vAlign w:val="center"/>
          </w:tcPr>
          <w:p w14:paraId="28CFB757" w14:textId="6C5FAE6A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7A7EFEE0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Un plateau de jeu</w:t>
            </w:r>
          </w:p>
          <w:p w14:paraId="7504CFDC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Des pions</w:t>
            </w:r>
          </w:p>
          <w:p w14:paraId="54A7134C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Les cartes « Turbo Multiplications »</w:t>
            </w:r>
          </w:p>
          <w:p w14:paraId="43B93B4E" w14:textId="289C2580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Une calculatrice</w:t>
            </w:r>
          </w:p>
        </w:tc>
      </w:tr>
      <w:tr w:rsidR="00FD60D6" w14:paraId="646D875F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3A52B084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CM4</w:t>
            </w:r>
          </w:p>
          <w:p w14:paraId="1FBC34BB" w14:textId="47EDC0AD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Additionner 2 nombres</w:t>
            </w:r>
          </w:p>
        </w:tc>
        <w:tc>
          <w:tcPr>
            <w:tcW w:w="3056" w:type="dxa"/>
            <w:vAlign w:val="center"/>
          </w:tcPr>
          <w:p w14:paraId="123FB7B6" w14:textId="02F2410C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Savoir additionner deux nombres mentalement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177896D" w14:textId="409DF5A8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proofErr w:type="spellStart"/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Toup’flash</w:t>
            </w:r>
            <w:proofErr w:type="spellEnd"/>
          </w:p>
        </w:tc>
        <w:tc>
          <w:tcPr>
            <w:tcW w:w="1117" w:type="dxa"/>
            <w:vAlign w:val="center"/>
          </w:tcPr>
          <w:p w14:paraId="51DFD8F0" w14:textId="45E5F692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4A8C5BE0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2 toupies</w:t>
            </w:r>
          </w:p>
          <w:p w14:paraId="05AD8F0C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1 ardoise et 1 feutre effaçable par joueur</w:t>
            </w:r>
          </w:p>
          <w:p w14:paraId="13924DD3" w14:textId="6E557DB2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1 calculatrice</w:t>
            </w:r>
          </w:p>
        </w:tc>
      </w:tr>
      <w:tr w:rsidR="00FD60D6" w14:paraId="3CDD8E12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2E2827C0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CM5</w:t>
            </w:r>
          </w:p>
          <w:p w14:paraId="6AD2DF8F" w14:textId="20ADD5BF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tables de multiplication (1)</w:t>
            </w:r>
          </w:p>
        </w:tc>
        <w:tc>
          <w:tcPr>
            <w:tcW w:w="3056" w:type="dxa"/>
            <w:vAlign w:val="center"/>
          </w:tcPr>
          <w:p w14:paraId="36D7677D" w14:textId="1850B849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Connaitre les tables de multiplication.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00A9E7AD" w14:textId="248F1AC3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Multi Dés</w:t>
            </w:r>
          </w:p>
        </w:tc>
        <w:tc>
          <w:tcPr>
            <w:tcW w:w="1117" w:type="dxa"/>
            <w:vAlign w:val="center"/>
          </w:tcPr>
          <w:p w14:paraId="11299358" w14:textId="3847F8DB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131" w:type="dxa"/>
          </w:tcPr>
          <w:p w14:paraId="31D29485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2 dès à 9 ou 10 faces</w:t>
            </w:r>
          </w:p>
          <w:p w14:paraId="030652FE" w14:textId="76988EB3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1 feuille pour noter les scores</w:t>
            </w:r>
          </w:p>
        </w:tc>
      </w:tr>
      <w:tr w:rsidR="00FD60D6" w14:paraId="3A98E496" w14:textId="77777777" w:rsidTr="006D45E1">
        <w:trPr>
          <w:trHeight w:val="1283"/>
        </w:trPr>
        <w:tc>
          <w:tcPr>
            <w:tcW w:w="3256" w:type="dxa"/>
            <w:vAlign w:val="center"/>
          </w:tcPr>
          <w:p w14:paraId="238CCE63" w14:textId="77777777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2AC97"/>
                <w:sz w:val="24"/>
                <w:szCs w:val="24"/>
              </w:rPr>
              <w:t>CM6</w:t>
            </w:r>
          </w:p>
          <w:p w14:paraId="2077A753" w14:textId="1D6E0476" w:rsidR="00FD60D6" w:rsidRPr="006D45E1" w:rsidRDefault="00FD60D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moitiés (1)</w:t>
            </w:r>
          </w:p>
        </w:tc>
        <w:tc>
          <w:tcPr>
            <w:tcW w:w="3056" w:type="dxa"/>
            <w:vAlign w:val="center"/>
          </w:tcPr>
          <w:p w14:paraId="295AD081" w14:textId="57DE1D37" w:rsidR="00FD60D6" w:rsidRPr="00FD60D6" w:rsidRDefault="00FD60D6" w:rsidP="006D45E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Connaitre les moitiés des nombres pairs de 2 à 40.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1BFDA4EE" w14:textId="1EF69284" w:rsidR="00FD60D6" w:rsidRPr="00107F16" w:rsidRDefault="00FD60D6" w:rsidP="00107F16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Memory des moitiés</w:t>
            </w:r>
          </w:p>
        </w:tc>
        <w:tc>
          <w:tcPr>
            <w:tcW w:w="1117" w:type="dxa"/>
            <w:vAlign w:val="center"/>
          </w:tcPr>
          <w:p w14:paraId="6CACFD8C" w14:textId="042A6B2B" w:rsidR="00FD60D6" w:rsidRPr="00FD60D6" w:rsidRDefault="00FD60D6" w:rsidP="00FD60D6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05D7BFDE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40 cartes :</w:t>
            </w:r>
          </w:p>
          <w:p w14:paraId="2DB66B24" w14:textId="77777777" w:rsidR="00107F16" w:rsidRDefault="00FD60D6" w:rsidP="00FD60D6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20 cartes “nombres” (pairs de 2 à 40)</w:t>
            </w:r>
          </w:p>
          <w:p w14:paraId="2AE0449D" w14:textId="64F88941" w:rsidR="00FD60D6" w:rsidRPr="00FD60D6" w:rsidRDefault="00FD60D6" w:rsidP="00FD60D6">
            <w:pPr>
              <w:pStyle w:val="Sansinterlign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20 cartes “moitiés”</w:t>
            </w:r>
          </w:p>
          <w:p w14:paraId="4387E1D0" w14:textId="77777777" w:rsidR="00FD60D6" w:rsidRPr="00FD60D6" w:rsidRDefault="00FD60D6" w:rsidP="00FD60D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F16" w14:paraId="7F388EAA" w14:textId="77777777" w:rsidTr="00F30364">
        <w:trPr>
          <w:trHeight w:val="559"/>
        </w:trPr>
        <w:tc>
          <w:tcPr>
            <w:tcW w:w="15616" w:type="dxa"/>
            <w:gridSpan w:val="5"/>
            <w:shd w:val="clear" w:color="auto" w:fill="FFC9ED"/>
            <w:vAlign w:val="center"/>
          </w:tcPr>
          <w:p w14:paraId="069AE464" w14:textId="0D6BD61B" w:rsidR="00107F16" w:rsidRPr="00F30364" w:rsidRDefault="00107F16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FF2DB9"/>
              </w:rPr>
            </w:pPr>
            <w:r w:rsidRPr="00F30364">
              <w:rPr>
                <w:rFonts w:ascii="Bahnschrift" w:hAnsi="Bahnschrift" w:cs="Arial"/>
                <w:b/>
                <w:bCs/>
                <w:color w:val="FF2DB9"/>
                <w:sz w:val="32"/>
                <w:szCs w:val="32"/>
              </w:rPr>
              <w:lastRenderedPageBreak/>
              <w:t>NOMBRES</w:t>
            </w:r>
          </w:p>
        </w:tc>
      </w:tr>
      <w:tr w:rsidR="00107F16" w14:paraId="62D6F520" w14:textId="77777777" w:rsidTr="00CF4700">
        <w:trPr>
          <w:trHeight w:val="206"/>
        </w:trPr>
        <w:tc>
          <w:tcPr>
            <w:tcW w:w="3256" w:type="dxa"/>
          </w:tcPr>
          <w:p w14:paraId="37C614C2" w14:textId="77777777" w:rsidR="00107F16" w:rsidRPr="00FD60D6" w:rsidRDefault="00107F16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451719D6" w14:textId="77777777" w:rsidR="00107F16" w:rsidRPr="00FD60D6" w:rsidRDefault="00107F16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22470BE6" w14:textId="77777777" w:rsidR="00107F1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1AA03246" w14:textId="77777777" w:rsidR="00107F1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0EB5785B" w14:textId="77777777" w:rsidR="00107F16" w:rsidRPr="00FD60D6" w:rsidRDefault="00107F16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107F16" w14:paraId="5B53E2B9" w14:textId="77777777" w:rsidTr="006D45E1">
        <w:trPr>
          <w:trHeight w:val="804"/>
        </w:trPr>
        <w:tc>
          <w:tcPr>
            <w:tcW w:w="3256" w:type="dxa"/>
            <w:vMerge w:val="restart"/>
            <w:vAlign w:val="center"/>
          </w:tcPr>
          <w:p w14:paraId="29F135C8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  <w:t>N1</w:t>
            </w:r>
          </w:p>
          <w:p w14:paraId="25A9045D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fractions (1)</w:t>
            </w:r>
          </w:p>
          <w:p w14:paraId="2C1C61D2" w14:textId="0F7F83D5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</w:tcPr>
          <w:p w14:paraId="76D16D3B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Lire et écrire des fractions.</w:t>
            </w:r>
          </w:p>
          <w:p w14:paraId="5B586A91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Écrire une fraction comme la somme d’un entier et d’une fraction inférieure à 1.</w:t>
            </w:r>
          </w:p>
          <w:p w14:paraId="57E17E31" w14:textId="69FD1982" w:rsidR="00107F16" w:rsidRPr="00FD60D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Écrire la somme d’un entier et d’une fraction inférieure à 1 comme une unique fraction.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00B313E4" w14:textId="314B9684" w:rsidR="00107F16" w:rsidRPr="00107F16" w:rsidRDefault="00107F16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>
              <w:rPr>
                <w:rFonts w:ascii="Bahnschrift" w:hAnsi="Bahnschrift" w:cs="Arial"/>
                <w:b/>
                <w:bCs/>
                <w:sz w:val="24"/>
                <w:szCs w:val="24"/>
              </w:rPr>
              <w:t>Les marécages</w:t>
            </w:r>
          </w:p>
        </w:tc>
        <w:tc>
          <w:tcPr>
            <w:tcW w:w="1117" w:type="dxa"/>
            <w:vAlign w:val="center"/>
          </w:tcPr>
          <w:p w14:paraId="710ECF7E" w14:textId="0ECD915A" w:rsidR="00107F16" w:rsidRPr="00FD60D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à 6</w:t>
            </w:r>
          </w:p>
        </w:tc>
        <w:tc>
          <w:tcPr>
            <w:tcW w:w="5131" w:type="dxa"/>
          </w:tcPr>
          <w:p w14:paraId="52B259C9" w14:textId="13568DB8" w:rsidR="00107F16" w:rsidRPr="00FD60D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1F2B4DC9" w14:textId="7F4DE45C" w:rsidR="00107F16" w:rsidRPr="00FD60D6" w:rsidRDefault="00107F16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F16" w14:paraId="5E573598" w14:textId="77777777" w:rsidTr="006D45E1">
        <w:trPr>
          <w:trHeight w:val="804"/>
        </w:trPr>
        <w:tc>
          <w:tcPr>
            <w:tcW w:w="3256" w:type="dxa"/>
            <w:vMerge/>
            <w:vAlign w:val="center"/>
          </w:tcPr>
          <w:p w14:paraId="3B5D4F7C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05BF20FE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106154B1" w14:textId="05C54BC5" w:rsidR="00107F16" w:rsidRPr="00107F16" w:rsidRDefault="00107F16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Domino des fractions</w:t>
            </w:r>
          </w:p>
        </w:tc>
        <w:tc>
          <w:tcPr>
            <w:tcW w:w="1117" w:type="dxa"/>
            <w:vAlign w:val="center"/>
          </w:tcPr>
          <w:p w14:paraId="00FAC86C" w14:textId="3399E0B7" w:rsidR="00107F1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2FE77A9A" w14:textId="78D1C86B" w:rsidR="00107F16" w:rsidRPr="00FD60D6" w:rsidRDefault="00107F16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Les cartes de jeu : niveau 1 ou niveau 2</w:t>
            </w:r>
          </w:p>
        </w:tc>
      </w:tr>
      <w:tr w:rsidR="00107F16" w14:paraId="2F1775FD" w14:textId="77777777" w:rsidTr="006D45E1">
        <w:trPr>
          <w:trHeight w:val="690"/>
        </w:trPr>
        <w:tc>
          <w:tcPr>
            <w:tcW w:w="3256" w:type="dxa"/>
            <w:vMerge w:val="restart"/>
            <w:vAlign w:val="center"/>
          </w:tcPr>
          <w:p w14:paraId="7863F3F9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  <w:t>N2</w:t>
            </w:r>
          </w:p>
          <w:p w14:paraId="2D939CD5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entiers (1)</w:t>
            </w:r>
          </w:p>
          <w:p w14:paraId="3FE150B2" w14:textId="4AD8C0A9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</w:tcPr>
          <w:p w14:paraId="7154022F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Utiliser diverses représentations d’un nombre.</w:t>
            </w:r>
          </w:p>
          <w:p w14:paraId="3EE4B4A5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Connaitre la valeur des chiffres dans un nombre.</w:t>
            </w:r>
          </w:p>
          <w:p w14:paraId="41E18BF0" w14:textId="66F2E33F" w:rsidR="00107F16" w:rsidRPr="00FD60D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Manipuler les unités de numération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04C256C6" w14:textId="32471EE1" w:rsidR="00107F16" w:rsidRPr="00107F16" w:rsidRDefault="00107F16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Nombre mystère</w:t>
            </w:r>
          </w:p>
        </w:tc>
        <w:tc>
          <w:tcPr>
            <w:tcW w:w="1117" w:type="dxa"/>
            <w:vAlign w:val="center"/>
          </w:tcPr>
          <w:p w14:paraId="2E87A294" w14:textId="5D4737D5" w:rsidR="00107F16" w:rsidRPr="00FD60D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à 6</w:t>
            </w:r>
          </w:p>
        </w:tc>
        <w:tc>
          <w:tcPr>
            <w:tcW w:w="5131" w:type="dxa"/>
          </w:tcPr>
          <w:p w14:paraId="5FE30A2C" w14:textId="286BBD96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Les cartes de jeu : niveau 1 ou 2</w:t>
            </w:r>
          </w:p>
          <w:p w14:paraId="240A2775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Des rubans pour accrocher les cartes</w:t>
            </w:r>
          </w:p>
          <w:p w14:paraId="7F6D98B6" w14:textId="2A887C99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Une ardoise par joueur</w:t>
            </w:r>
          </w:p>
          <w:p w14:paraId="2474C788" w14:textId="270BFC05" w:rsidR="00107F16" w:rsidRPr="00FD60D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La fiche d’aide aux questions</w:t>
            </w:r>
          </w:p>
        </w:tc>
      </w:tr>
      <w:tr w:rsidR="00107F16" w14:paraId="1E1F1850" w14:textId="77777777" w:rsidTr="006D45E1">
        <w:trPr>
          <w:trHeight w:val="690"/>
        </w:trPr>
        <w:tc>
          <w:tcPr>
            <w:tcW w:w="3256" w:type="dxa"/>
            <w:vMerge/>
            <w:vAlign w:val="center"/>
          </w:tcPr>
          <w:p w14:paraId="71980E69" w14:textId="77777777" w:rsidR="00107F16" w:rsidRPr="006D45E1" w:rsidRDefault="00107F16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716DCDD9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1C7EF9D7" w14:textId="346C5BEF" w:rsidR="00107F16" w:rsidRPr="00107F16" w:rsidRDefault="00107F16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107F16">
              <w:rPr>
                <w:rFonts w:ascii="Bahnschrift" w:hAnsi="Bahnschrift" w:cs="Arial"/>
                <w:b/>
                <w:bCs/>
                <w:sz w:val="24"/>
                <w:szCs w:val="24"/>
              </w:rPr>
              <w:t>Bingo des décompositions</w:t>
            </w:r>
          </w:p>
        </w:tc>
        <w:tc>
          <w:tcPr>
            <w:tcW w:w="1117" w:type="dxa"/>
            <w:vAlign w:val="center"/>
          </w:tcPr>
          <w:p w14:paraId="4E437842" w14:textId="3D88A62B" w:rsidR="00107F16" w:rsidRDefault="00107F16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à 6</w:t>
            </w:r>
          </w:p>
        </w:tc>
        <w:tc>
          <w:tcPr>
            <w:tcW w:w="5131" w:type="dxa"/>
          </w:tcPr>
          <w:p w14:paraId="13C9F895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Les grilles de bingo</w:t>
            </w:r>
          </w:p>
          <w:p w14:paraId="46522B25" w14:textId="77777777" w:rsidR="00107F16" w:rsidRPr="00107F1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Les cartes “décomposition”.</w:t>
            </w:r>
          </w:p>
          <w:p w14:paraId="0D695CF0" w14:textId="594DFB10" w:rsidR="00107F16" w:rsidRPr="00FD60D6" w:rsidRDefault="00107F16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Les jetons</w:t>
            </w:r>
          </w:p>
        </w:tc>
      </w:tr>
      <w:tr w:rsidR="00560E3A" w14:paraId="188D2254" w14:textId="77777777" w:rsidTr="006D45E1">
        <w:trPr>
          <w:trHeight w:val="804"/>
        </w:trPr>
        <w:tc>
          <w:tcPr>
            <w:tcW w:w="3256" w:type="dxa"/>
            <w:vMerge w:val="restart"/>
            <w:vAlign w:val="center"/>
          </w:tcPr>
          <w:p w14:paraId="726A3F93" w14:textId="77777777" w:rsidR="00560E3A" w:rsidRPr="006D45E1" w:rsidRDefault="00560E3A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D23B8E"/>
                <w:sz w:val="24"/>
                <w:szCs w:val="24"/>
              </w:rPr>
              <w:t>N3</w:t>
            </w:r>
          </w:p>
          <w:p w14:paraId="7115DDF0" w14:textId="77777777" w:rsidR="00560E3A" w:rsidRPr="006D45E1" w:rsidRDefault="00560E3A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fractions (2)</w:t>
            </w:r>
          </w:p>
          <w:p w14:paraId="17BAB511" w14:textId="317F0EDF" w:rsidR="00560E3A" w:rsidRPr="006D45E1" w:rsidRDefault="00560E3A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</w:tcPr>
          <w:p w14:paraId="3924388A" w14:textId="77777777" w:rsidR="00560E3A" w:rsidRPr="00107F16" w:rsidRDefault="00560E3A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 xml:space="preserve">Encadrer une fraction par deux entiers consécutifs, à partir </w:t>
            </w:r>
            <w:proofErr w:type="gramStart"/>
            <w:r w:rsidRPr="00107F16">
              <w:rPr>
                <w:rFonts w:ascii="Arial" w:hAnsi="Arial" w:cs="Arial"/>
                <w:sz w:val="20"/>
                <w:szCs w:val="20"/>
              </w:rPr>
              <w:t>de la forme entier</w:t>
            </w:r>
            <w:proofErr w:type="gramEnd"/>
            <w:r w:rsidRPr="00107F16">
              <w:rPr>
                <w:rFonts w:ascii="Arial" w:hAnsi="Arial" w:cs="Arial"/>
                <w:sz w:val="20"/>
                <w:szCs w:val="20"/>
              </w:rPr>
              <w:t xml:space="preserve"> + fraction.</w:t>
            </w:r>
          </w:p>
          <w:p w14:paraId="3D99D1D0" w14:textId="77777777" w:rsidR="00560E3A" w:rsidRPr="00107F16" w:rsidRDefault="00560E3A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Repérer un point d’une demi-droite graduée par une fraction.</w:t>
            </w:r>
          </w:p>
          <w:p w14:paraId="70C116D4" w14:textId="5112DD92" w:rsidR="00560E3A" w:rsidRPr="00FD60D6" w:rsidRDefault="00560E3A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07F16">
              <w:rPr>
                <w:rFonts w:ascii="Arial" w:hAnsi="Arial" w:cs="Arial"/>
                <w:sz w:val="20"/>
                <w:szCs w:val="20"/>
              </w:rPr>
              <w:t>Placer une fraction sur une demi-droite graduée.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A95B20F" w14:textId="1B0F9823" w:rsidR="00560E3A" w:rsidRPr="00107F16" w:rsidRDefault="00560E3A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560E3A">
              <w:rPr>
                <w:rFonts w:ascii="Bahnschrift" w:hAnsi="Bahnschrift" w:cs="Arial"/>
                <w:b/>
                <w:bCs/>
                <w:sz w:val="24"/>
                <w:szCs w:val="24"/>
              </w:rPr>
              <w:t>Le défi des bornes</w:t>
            </w:r>
          </w:p>
        </w:tc>
        <w:tc>
          <w:tcPr>
            <w:tcW w:w="1117" w:type="dxa"/>
            <w:vAlign w:val="center"/>
          </w:tcPr>
          <w:p w14:paraId="1BDCCAC9" w14:textId="74E8A7E8" w:rsidR="00560E3A" w:rsidRPr="00FD60D6" w:rsidRDefault="00560E3A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37B41495" w14:textId="77777777" w:rsidR="00560E3A" w:rsidRP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Des cartes « fractions ».</w:t>
            </w:r>
          </w:p>
          <w:p w14:paraId="12865B58" w14:textId="77777777" w:rsidR="00560E3A" w:rsidRP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Des cartes « entiers » de 0 à 10.</w:t>
            </w:r>
          </w:p>
          <w:p w14:paraId="476B06D3" w14:textId="77777777" w:rsidR="00560E3A" w:rsidRP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Une ardoise par joueur.</w:t>
            </w:r>
          </w:p>
          <w:p w14:paraId="4736B366" w14:textId="77BEBEA9" w:rsidR="00560E3A" w:rsidRPr="00FD60D6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Une fiche-réponse</w:t>
            </w:r>
          </w:p>
        </w:tc>
      </w:tr>
      <w:tr w:rsidR="00560E3A" w14:paraId="1B6A11A7" w14:textId="77777777" w:rsidTr="00CE4B99">
        <w:trPr>
          <w:trHeight w:val="804"/>
        </w:trPr>
        <w:tc>
          <w:tcPr>
            <w:tcW w:w="3256" w:type="dxa"/>
            <w:vMerge/>
          </w:tcPr>
          <w:p w14:paraId="5521E8AD" w14:textId="77777777" w:rsidR="00560E3A" w:rsidRPr="00107F16" w:rsidRDefault="00560E3A" w:rsidP="00107F16">
            <w:pPr>
              <w:pStyle w:val="Sansinterligne"/>
              <w:rPr>
                <w:rFonts w:ascii="Bahnschrift" w:hAnsi="Bahnschrift" w:cs="Arial"/>
                <w:b/>
                <w:bCs/>
                <w:color w:val="D23B8E"/>
              </w:rPr>
            </w:pPr>
          </w:p>
        </w:tc>
        <w:tc>
          <w:tcPr>
            <w:tcW w:w="3056" w:type="dxa"/>
            <w:vMerge/>
          </w:tcPr>
          <w:p w14:paraId="10E82A90" w14:textId="77777777" w:rsidR="00560E3A" w:rsidRPr="00107F16" w:rsidRDefault="00560E3A" w:rsidP="00107F16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5B59780" w14:textId="0DC4E7B2" w:rsidR="00560E3A" w:rsidRPr="00107F16" w:rsidRDefault="00560E3A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560E3A">
              <w:rPr>
                <w:rFonts w:ascii="Bahnschrift" w:hAnsi="Bahnschrift" w:cs="Arial"/>
                <w:b/>
                <w:bCs/>
                <w:sz w:val="24"/>
                <w:szCs w:val="24"/>
              </w:rPr>
              <w:t>Place ta fraction !</w:t>
            </w:r>
          </w:p>
        </w:tc>
        <w:tc>
          <w:tcPr>
            <w:tcW w:w="1117" w:type="dxa"/>
            <w:vAlign w:val="center"/>
          </w:tcPr>
          <w:p w14:paraId="1281E464" w14:textId="46CFFD3D" w:rsidR="00560E3A" w:rsidRDefault="00560E3A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5E3A07B4" w14:textId="77777777" w:rsidR="00560E3A" w:rsidRP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Plusieurs plateaux représentant une demi-droite graduée</w:t>
            </w:r>
          </w:p>
          <w:p w14:paraId="734660B3" w14:textId="77777777" w:rsidR="00560E3A" w:rsidRP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Des cartes-fractions</w:t>
            </w:r>
          </w:p>
          <w:p w14:paraId="1C239078" w14:textId="6DF8AAD6" w:rsidR="00560E3A" w:rsidRDefault="00560E3A" w:rsidP="00560E3A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560E3A">
              <w:rPr>
                <w:rFonts w:ascii="Arial" w:hAnsi="Arial" w:cs="Arial"/>
                <w:sz w:val="20"/>
                <w:szCs w:val="20"/>
              </w:rPr>
              <w:t>Une fiche-réponse</w:t>
            </w:r>
          </w:p>
        </w:tc>
      </w:tr>
      <w:tr w:rsidR="00CE4B99" w:rsidRPr="00FD60D6" w14:paraId="608EA827" w14:textId="77777777" w:rsidTr="00CE4B99">
        <w:trPr>
          <w:trHeight w:val="559"/>
        </w:trPr>
        <w:tc>
          <w:tcPr>
            <w:tcW w:w="15616" w:type="dxa"/>
            <w:gridSpan w:val="5"/>
            <w:shd w:val="clear" w:color="auto" w:fill="D9E2F3" w:themeFill="accent1" w:themeFillTint="33"/>
            <w:vAlign w:val="center"/>
          </w:tcPr>
          <w:p w14:paraId="28D3CDE6" w14:textId="122B42BC" w:rsidR="00CE4B99" w:rsidRPr="00FD60D6" w:rsidRDefault="00CE4B99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</w:rPr>
            </w:pPr>
            <w:r w:rsidRPr="00F30364">
              <w:rPr>
                <w:rFonts w:ascii="Bahnschrift" w:hAnsi="Bahnschrift" w:cs="Arial"/>
                <w:b/>
                <w:bCs/>
                <w:color w:val="4472C4" w:themeColor="accent1"/>
                <w:sz w:val="32"/>
                <w:szCs w:val="32"/>
              </w:rPr>
              <w:t>CALCUL</w:t>
            </w:r>
          </w:p>
        </w:tc>
      </w:tr>
      <w:tr w:rsidR="00CE4B99" w:rsidRPr="00FD60D6" w14:paraId="75465F6B" w14:textId="77777777" w:rsidTr="00CF4700">
        <w:trPr>
          <w:trHeight w:val="206"/>
        </w:trPr>
        <w:tc>
          <w:tcPr>
            <w:tcW w:w="3256" w:type="dxa"/>
          </w:tcPr>
          <w:p w14:paraId="5BD5BCF7" w14:textId="77777777" w:rsidR="00CE4B99" w:rsidRPr="00FD60D6" w:rsidRDefault="00CE4B99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31BF3B54" w14:textId="77777777" w:rsidR="00CE4B99" w:rsidRPr="00FD60D6" w:rsidRDefault="00CE4B99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1053D910" w14:textId="77777777" w:rsidR="00CE4B99" w:rsidRDefault="00CE4B99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7BBB0297" w14:textId="77777777" w:rsidR="00CE4B99" w:rsidRDefault="00CE4B99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505F5B82" w14:textId="77777777" w:rsidR="00CE4B99" w:rsidRPr="00FD60D6" w:rsidRDefault="00CE4B99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CE4B99" w:rsidRPr="00FD60D6" w14:paraId="1E6D2D65" w14:textId="77777777" w:rsidTr="006D45E1">
        <w:trPr>
          <w:trHeight w:val="748"/>
        </w:trPr>
        <w:tc>
          <w:tcPr>
            <w:tcW w:w="3256" w:type="dxa"/>
            <w:vAlign w:val="center"/>
          </w:tcPr>
          <w:p w14:paraId="3BB3B3D8" w14:textId="77777777" w:rsidR="00CE4B99" w:rsidRPr="006D45E1" w:rsidRDefault="00CE4B99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  <w:t>C1</w:t>
            </w:r>
          </w:p>
          <w:p w14:paraId="2A9B0601" w14:textId="78074C7E" w:rsidR="00CE4B99" w:rsidRPr="006D45E1" w:rsidRDefault="00CE4B99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parenthèses</w:t>
            </w:r>
          </w:p>
        </w:tc>
        <w:tc>
          <w:tcPr>
            <w:tcW w:w="3056" w:type="dxa"/>
          </w:tcPr>
          <w:p w14:paraId="2F6C7F78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Comprendre le sens des parenthèses dans un calcul.</w:t>
            </w:r>
          </w:p>
          <w:p w14:paraId="18420B5D" w14:textId="7062DDE8" w:rsidR="00CE4B99" w:rsidRPr="00FD60D6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Effectuer un calcul contenant des parenthèses.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8BAAEB3" w14:textId="618369BB" w:rsidR="00CE4B99" w:rsidRPr="00107F16" w:rsidRDefault="006B131F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6B131F">
              <w:rPr>
                <w:rFonts w:ascii="Bahnschrift" w:hAnsi="Bahnschrift" w:cs="Arial"/>
                <w:b/>
                <w:bCs/>
                <w:sz w:val="24"/>
                <w:szCs w:val="24"/>
              </w:rPr>
              <w:t>La bataille des parenthèses</w:t>
            </w:r>
          </w:p>
        </w:tc>
        <w:tc>
          <w:tcPr>
            <w:tcW w:w="1117" w:type="dxa"/>
            <w:vAlign w:val="center"/>
          </w:tcPr>
          <w:p w14:paraId="6CCCE08B" w14:textId="1BC63A4A" w:rsidR="00CE4B99" w:rsidRPr="00FD60D6" w:rsidRDefault="00CE4B99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131" w:type="dxa"/>
          </w:tcPr>
          <w:p w14:paraId="062A4386" w14:textId="492A16F4" w:rsidR="00CE4B99" w:rsidRPr="00FD60D6" w:rsidRDefault="006B131F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Les 3</w:t>
            </w:r>
            <w:r w:rsidR="003E7BC4">
              <w:rPr>
                <w:rFonts w:ascii="Arial" w:hAnsi="Arial" w:cs="Arial"/>
                <w:sz w:val="20"/>
                <w:szCs w:val="20"/>
              </w:rPr>
              <w:t>0</w:t>
            </w:r>
            <w:r w:rsidRPr="006B131F">
              <w:rPr>
                <w:rFonts w:ascii="Arial" w:hAnsi="Arial" w:cs="Arial"/>
                <w:sz w:val="20"/>
                <w:szCs w:val="20"/>
              </w:rPr>
              <w:t xml:space="preserve"> cartes de jeu</w:t>
            </w:r>
          </w:p>
        </w:tc>
      </w:tr>
      <w:tr w:rsidR="00CE4B99" w:rsidRPr="00FD60D6" w14:paraId="37238215" w14:textId="77777777" w:rsidTr="006D45E1">
        <w:trPr>
          <w:trHeight w:val="498"/>
        </w:trPr>
        <w:tc>
          <w:tcPr>
            <w:tcW w:w="3256" w:type="dxa"/>
            <w:vAlign w:val="center"/>
          </w:tcPr>
          <w:p w14:paraId="184A49C1" w14:textId="77777777" w:rsidR="006B131F" w:rsidRPr="006D45E1" w:rsidRDefault="006B131F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  <w:t>C2</w:t>
            </w:r>
          </w:p>
          <w:p w14:paraId="289D2282" w14:textId="74FC312D" w:rsidR="00CE4B99" w:rsidRPr="006D45E1" w:rsidRDefault="006B131F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L’addition et la soustraction (1)</w:t>
            </w:r>
          </w:p>
        </w:tc>
        <w:tc>
          <w:tcPr>
            <w:tcW w:w="3056" w:type="dxa"/>
          </w:tcPr>
          <w:p w14:paraId="10647E96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Poser et effectuer une addition.</w:t>
            </w:r>
          </w:p>
          <w:p w14:paraId="2F419DE9" w14:textId="7A58FFA7" w:rsidR="00CE4B99" w:rsidRPr="00FD60D6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Poser et effectuer une soustraction.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0353AE78" w14:textId="2036164C" w:rsidR="00CE4B99" w:rsidRPr="00107F16" w:rsidRDefault="006B131F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6B131F">
              <w:rPr>
                <w:rFonts w:ascii="Bahnschrift" w:hAnsi="Bahnschrift" w:cs="Arial"/>
                <w:b/>
                <w:bCs/>
                <w:sz w:val="24"/>
                <w:szCs w:val="24"/>
              </w:rPr>
              <w:t>Le duel des calculateurs</w:t>
            </w:r>
          </w:p>
        </w:tc>
        <w:tc>
          <w:tcPr>
            <w:tcW w:w="1117" w:type="dxa"/>
            <w:vAlign w:val="center"/>
          </w:tcPr>
          <w:p w14:paraId="3C58D543" w14:textId="77777777" w:rsidR="00CE4B99" w:rsidRPr="00FD60D6" w:rsidRDefault="00CE4B99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1E75E985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2C8C62F7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Une ardoise ou une feuille par joueur</w:t>
            </w:r>
          </w:p>
          <w:p w14:paraId="20BD7ACB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Un feutre ou un crayon</w:t>
            </w:r>
          </w:p>
          <w:p w14:paraId="36FA3080" w14:textId="201C8827" w:rsidR="00CE4B99" w:rsidRPr="00FD60D6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Une calculatrice</w:t>
            </w:r>
          </w:p>
        </w:tc>
      </w:tr>
      <w:tr w:rsidR="00CE4B99" w:rsidRPr="00FD60D6" w14:paraId="32256E52" w14:textId="77777777" w:rsidTr="006D45E1">
        <w:trPr>
          <w:trHeight w:val="748"/>
        </w:trPr>
        <w:tc>
          <w:tcPr>
            <w:tcW w:w="3256" w:type="dxa"/>
            <w:vAlign w:val="center"/>
          </w:tcPr>
          <w:p w14:paraId="2B2B19BD" w14:textId="77777777" w:rsidR="006B131F" w:rsidRPr="006D45E1" w:rsidRDefault="006B131F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4472C4" w:themeColor="accent1"/>
                <w:sz w:val="24"/>
                <w:szCs w:val="24"/>
              </w:rPr>
              <w:t>C3</w:t>
            </w:r>
          </w:p>
          <w:p w14:paraId="4C3109F8" w14:textId="2F871F2F" w:rsidR="00CE4B99" w:rsidRPr="006D45E1" w:rsidRDefault="006B131F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Estimer un résultat (1)</w:t>
            </w:r>
          </w:p>
        </w:tc>
        <w:tc>
          <w:tcPr>
            <w:tcW w:w="3056" w:type="dxa"/>
          </w:tcPr>
          <w:p w14:paraId="105847AA" w14:textId="4BF51463" w:rsidR="00CE4B99" w:rsidRPr="00FD60D6" w:rsidRDefault="006B131F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Estimer le résultat d’une addition, d’une soustraction.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25C1ECB2" w14:textId="37AC56E3" w:rsidR="00CE4B99" w:rsidRPr="00107F16" w:rsidRDefault="006B131F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6B131F">
              <w:rPr>
                <w:rFonts w:ascii="Bahnschrift" w:hAnsi="Bahnschrift" w:cs="Arial"/>
                <w:b/>
                <w:bCs/>
                <w:sz w:val="24"/>
                <w:szCs w:val="24"/>
              </w:rPr>
              <w:t>Plus ou moins ?</w:t>
            </w:r>
          </w:p>
        </w:tc>
        <w:tc>
          <w:tcPr>
            <w:tcW w:w="1117" w:type="dxa"/>
            <w:vAlign w:val="center"/>
          </w:tcPr>
          <w:p w14:paraId="1BA23B63" w14:textId="77777777" w:rsidR="00CE4B99" w:rsidRPr="00FD60D6" w:rsidRDefault="00CE4B99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29780C63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Le plateau de jeu</w:t>
            </w:r>
          </w:p>
          <w:p w14:paraId="7D7FEC2E" w14:textId="77777777" w:rsidR="006B131F" w:rsidRPr="006B131F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Les 32 cartes</w:t>
            </w:r>
          </w:p>
          <w:p w14:paraId="2B7E94F6" w14:textId="2F94A616" w:rsidR="00CE4B99" w:rsidRPr="00FD60D6" w:rsidRDefault="006B131F" w:rsidP="006B131F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B131F">
              <w:rPr>
                <w:rFonts w:ascii="Arial" w:hAnsi="Arial" w:cs="Arial"/>
                <w:sz w:val="20"/>
                <w:szCs w:val="20"/>
              </w:rPr>
              <w:t>La fiche correction</w:t>
            </w:r>
          </w:p>
        </w:tc>
      </w:tr>
    </w:tbl>
    <w:p w14:paraId="01440080" w14:textId="77777777" w:rsidR="00CE4B99" w:rsidRDefault="00CE4B99" w:rsidP="00FD60D6">
      <w:pPr>
        <w:pStyle w:val="Sansinterligne"/>
      </w:pPr>
    </w:p>
    <w:tbl>
      <w:tblPr>
        <w:tblStyle w:val="Grilledetableauclaire"/>
        <w:tblW w:w="15616" w:type="dxa"/>
        <w:tblLook w:val="04A0" w:firstRow="1" w:lastRow="0" w:firstColumn="1" w:lastColumn="0" w:noHBand="0" w:noVBand="1"/>
      </w:tblPr>
      <w:tblGrid>
        <w:gridCol w:w="3256"/>
        <w:gridCol w:w="3056"/>
        <w:gridCol w:w="3056"/>
        <w:gridCol w:w="1117"/>
        <w:gridCol w:w="5131"/>
      </w:tblGrid>
      <w:tr w:rsidR="007D1A1B" w:rsidRPr="00FD60D6" w14:paraId="37CCB31E" w14:textId="77777777" w:rsidTr="007D1A1B">
        <w:trPr>
          <w:trHeight w:val="559"/>
        </w:trPr>
        <w:tc>
          <w:tcPr>
            <w:tcW w:w="15616" w:type="dxa"/>
            <w:gridSpan w:val="5"/>
            <w:shd w:val="clear" w:color="auto" w:fill="E2EFD9" w:themeFill="accent6" w:themeFillTint="33"/>
            <w:vAlign w:val="center"/>
          </w:tcPr>
          <w:p w14:paraId="272B00DC" w14:textId="3A7B1177" w:rsidR="007D1A1B" w:rsidRPr="00FD60D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</w:rPr>
            </w:pPr>
            <w:r w:rsidRPr="00F30364">
              <w:rPr>
                <w:rFonts w:ascii="Bahnschrift" w:hAnsi="Bahnschrift" w:cs="Arial"/>
                <w:b/>
                <w:bCs/>
                <w:color w:val="70AD47" w:themeColor="accent6"/>
                <w:sz w:val="32"/>
                <w:szCs w:val="32"/>
              </w:rPr>
              <w:lastRenderedPageBreak/>
              <w:t>RÉSOLUTION DE PROBLEMES</w:t>
            </w:r>
          </w:p>
        </w:tc>
      </w:tr>
      <w:tr w:rsidR="007D1A1B" w:rsidRPr="00FD60D6" w14:paraId="31B05F02" w14:textId="77777777" w:rsidTr="00CF4700">
        <w:trPr>
          <w:trHeight w:val="206"/>
        </w:trPr>
        <w:tc>
          <w:tcPr>
            <w:tcW w:w="3256" w:type="dxa"/>
          </w:tcPr>
          <w:p w14:paraId="43004C68" w14:textId="77777777" w:rsidR="007D1A1B" w:rsidRPr="00FD60D6" w:rsidRDefault="007D1A1B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7D8008B2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33DA897A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61D8EE0D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5A3155AB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7D1A1B" w:rsidRPr="00FD60D6" w14:paraId="71A364AE" w14:textId="77777777" w:rsidTr="006D45E1">
        <w:trPr>
          <w:trHeight w:val="994"/>
        </w:trPr>
        <w:tc>
          <w:tcPr>
            <w:tcW w:w="3256" w:type="dxa"/>
            <w:vAlign w:val="center"/>
          </w:tcPr>
          <w:p w14:paraId="2FC6A501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  <w:t>P1</w:t>
            </w:r>
          </w:p>
          <w:p w14:paraId="72B4EEE0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problèmes de parties-tout (1)</w:t>
            </w:r>
          </w:p>
          <w:p w14:paraId="7AD7EC1D" w14:textId="1EE41A03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  <w:vAlign w:val="center"/>
          </w:tcPr>
          <w:p w14:paraId="7594F99B" w14:textId="0B2789C3" w:rsidR="007D1A1B" w:rsidRPr="00FD60D6" w:rsidRDefault="007D1A1B" w:rsidP="007D1A1B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A1B">
              <w:rPr>
                <w:rFonts w:ascii="Arial" w:hAnsi="Arial" w:cs="Arial"/>
                <w:sz w:val="20"/>
                <w:szCs w:val="20"/>
              </w:rPr>
              <w:t>Résoudre des problèmes en choisissant une stratégie adaptée</w:t>
            </w:r>
          </w:p>
        </w:tc>
        <w:tc>
          <w:tcPr>
            <w:tcW w:w="3056" w:type="dxa"/>
            <w:vMerge w:val="restart"/>
            <w:shd w:val="clear" w:color="auto" w:fill="EDEDED" w:themeFill="accent3" w:themeFillTint="33"/>
            <w:vAlign w:val="center"/>
          </w:tcPr>
          <w:p w14:paraId="6F38AF6F" w14:textId="18F3ECCF" w:rsidR="007D1A1B" w:rsidRPr="00107F1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7D1A1B">
              <w:rPr>
                <w:rFonts w:ascii="Bahnschrift" w:hAnsi="Bahnschrift" w:cs="Arial"/>
                <w:b/>
                <w:bCs/>
                <w:sz w:val="24"/>
                <w:szCs w:val="24"/>
              </w:rPr>
              <w:t>Problèmes Express</w:t>
            </w:r>
          </w:p>
        </w:tc>
        <w:tc>
          <w:tcPr>
            <w:tcW w:w="1117" w:type="dxa"/>
            <w:vMerge w:val="restart"/>
            <w:vAlign w:val="center"/>
          </w:tcPr>
          <w:p w14:paraId="6CAF268A" w14:textId="0FB53881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  <w:vMerge w:val="restart"/>
            <w:vAlign w:val="center"/>
          </w:tcPr>
          <w:p w14:paraId="44EB5942" w14:textId="77777777" w:rsidR="007D1A1B" w:rsidRPr="007D1A1B" w:rsidRDefault="007D1A1B" w:rsidP="007D1A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7D1A1B">
              <w:rPr>
                <w:rFonts w:ascii="Arial" w:hAnsi="Arial" w:cs="Arial"/>
                <w:sz w:val="20"/>
                <w:szCs w:val="20"/>
              </w:rPr>
              <w:t>Les cartes problèmes</w:t>
            </w:r>
          </w:p>
          <w:p w14:paraId="13CC1764" w14:textId="77777777" w:rsidR="007D1A1B" w:rsidRPr="007D1A1B" w:rsidRDefault="007D1A1B" w:rsidP="007D1A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7D1A1B">
              <w:rPr>
                <w:rFonts w:ascii="Arial" w:hAnsi="Arial" w:cs="Arial"/>
                <w:sz w:val="20"/>
                <w:szCs w:val="20"/>
              </w:rPr>
              <w:t>Une ardoise par joueur</w:t>
            </w:r>
          </w:p>
          <w:p w14:paraId="17AA05B6" w14:textId="77777777" w:rsidR="007D1A1B" w:rsidRPr="007D1A1B" w:rsidRDefault="007D1A1B" w:rsidP="007D1A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7D1A1B">
              <w:rPr>
                <w:rFonts w:ascii="Arial" w:hAnsi="Arial" w:cs="Arial"/>
                <w:sz w:val="20"/>
                <w:szCs w:val="20"/>
              </w:rPr>
              <w:t>Les jetons de jeu</w:t>
            </w:r>
          </w:p>
          <w:p w14:paraId="166667A8" w14:textId="70A9DB4D" w:rsidR="007D1A1B" w:rsidRPr="00FD60D6" w:rsidRDefault="007D1A1B" w:rsidP="007D1A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7D1A1B">
              <w:rPr>
                <w:rFonts w:ascii="Arial" w:hAnsi="Arial" w:cs="Arial"/>
                <w:sz w:val="20"/>
                <w:szCs w:val="20"/>
              </w:rPr>
              <w:t>La fiche réponse</w:t>
            </w:r>
          </w:p>
        </w:tc>
      </w:tr>
      <w:tr w:rsidR="007D1A1B" w:rsidRPr="00FD60D6" w14:paraId="4CE196B1" w14:textId="77777777" w:rsidTr="006D45E1">
        <w:trPr>
          <w:trHeight w:val="994"/>
        </w:trPr>
        <w:tc>
          <w:tcPr>
            <w:tcW w:w="3256" w:type="dxa"/>
            <w:vAlign w:val="center"/>
          </w:tcPr>
          <w:p w14:paraId="5AE00BFD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  <w:t>P2</w:t>
            </w:r>
          </w:p>
          <w:p w14:paraId="6038D82D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problèmes de comparaison</w:t>
            </w:r>
          </w:p>
          <w:p w14:paraId="3A32CB5C" w14:textId="6B5C9C2B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0AEDC199" w14:textId="06DCB571" w:rsidR="007D1A1B" w:rsidRPr="00FD60D6" w:rsidRDefault="007D1A1B" w:rsidP="007D1A1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shd w:val="clear" w:color="auto" w:fill="EDEDED" w:themeFill="accent3" w:themeFillTint="33"/>
            <w:vAlign w:val="center"/>
          </w:tcPr>
          <w:p w14:paraId="5E28C553" w14:textId="42F06B02" w:rsidR="007D1A1B" w:rsidRPr="00107F1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  <w:vMerge/>
            <w:vAlign w:val="center"/>
          </w:tcPr>
          <w:p w14:paraId="5D26EA93" w14:textId="3FBB4E3C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131" w:type="dxa"/>
            <w:vMerge/>
          </w:tcPr>
          <w:p w14:paraId="609846D0" w14:textId="0DF7EC3E" w:rsidR="007D1A1B" w:rsidRPr="00FD60D6" w:rsidRDefault="007D1A1B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A1B" w:rsidRPr="00FD60D6" w14:paraId="0D0CB8A1" w14:textId="77777777" w:rsidTr="006D45E1">
        <w:trPr>
          <w:trHeight w:val="994"/>
        </w:trPr>
        <w:tc>
          <w:tcPr>
            <w:tcW w:w="3256" w:type="dxa"/>
            <w:vAlign w:val="center"/>
          </w:tcPr>
          <w:p w14:paraId="752A83A1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8C639"/>
                <w:sz w:val="24"/>
                <w:szCs w:val="24"/>
              </w:rPr>
              <w:t>P3</w:t>
            </w:r>
          </w:p>
          <w:p w14:paraId="7B08AF85" w14:textId="77777777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problèmes à étapes (1)</w:t>
            </w:r>
          </w:p>
          <w:p w14:paraId="25710640" w14:textId="6662BE46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7C09841D" w14:textId="5C295AFC" w:rsidR="007D1A1B" w:rsidRPr="00FD60D6" w:rsidRDefault="007D1A1B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shd w:val="clear" w:color="auto" w:fill="EDEDED" w:themeFill="accent3" w:themeFillTint="33"/>
            <w:vAlign w:val="center"/>
          </w:tcPr>
          <w:p w14:paraId="141E3596" w14:textId="1C460FFC" w:rsidR="007D1A1B" w:rsidRPr="00107F1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  <w:vMerge/>
            <w:vAlign w:val="center"/>
          </w:tcPr>
          <w:p w14:paraId="65FA8871" w14:textId="05D5D18D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131" w:type="dxa"/>
            <w:vMerge/>
          </w:tcPr>
          <w:p w14:paraId="7285AB62" w14:textId="7B2EC815" w:rsidR="007D1A1B" w:rsidRPr="00FD60D6" w:rsidRDefault="007D1A1B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A1B" w:rsidRPr="00FD60D6" w14:paraId="635071B4" w14:textId="77777777" w:rsidTr="00F30364">
        <w:trPr>
          <w:trHeight w:val="559"/>
        </w:trPr>
        <w:tc>
          <w:tcPr>
            <w:tcW w:w="15616" w:type="dxa"/>
            <w:gridSpan w:val="5"/>
            <w:shd w:val="clear" w:color="auto" w:fill="DEEAF6" w:themeFill="accent5" w:themeFillTint="33"/>
            <w:vAlign w:val="center"/>
          </w:tcPr>
          <w:p w14:paraId="07E7D12D" w14:textId="5DC87293" w:rsidR="007D1A1B" w:rsidRPr="00FD60D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</w:rPr>
            </w:pPr>
            <w:r w:rsidRPr="00F30364">
              <w:rPr>
                <w:rFonts w:ascii="Bahnschrift" w:hAnsi="Bahnschrift" w:cs="Arial"/>
                <w:b/>
                <w:bCs/>
                <w:color w:val="0070C0"/>
                <w:sz w:val="32"/>
                <w:szCs w:val="32"/>
              </w:rPr>
              <w:t>GRANDEURS ET MESURES</w:t>
            </w:r>
          </w:p>
        </w:tc>
      </w:tr>
      <w:tr w:rsidR="007D1A1B" w:rsidRPr="00FD60D6" w14:paraId="3BC3E1C6" w14:textId="77777777" w:rsidTr="00CF4700">
        <w:trPr>
          <w:trHeight w:val="206"/>
        </w:trPr>
        <w:tc>
          <w:tcPr>
            <w:tcW w:w="3256" w:type="dxa"/>
          </w:tcPr>
          <w:p w14:paraId="2026F5BD" w14:textId="77777777" w:rsidR="007D1A1B" w:rsidRPr="00FD60D6" w:rsidRDefault="007D1A1B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11AE03FE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5BDBE0D1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1D4C9EF3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1F7A8EC5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7D1A1B" w:rsidRPr="00FD60D6" w14:paraId="556CABCC" w14:textId="77777777" w:rsidTr="006D45E1">
        <w:trPr>
          <w:trHeight w:val="1697"/>
        </w:trPr>
        <w:tc>
          <w:tcPr>
            <w:tcW w:w="3256" w:type="dxa"/>
            <w:vAlign w:val="center"/>
          </w:tcPr>
          <w:p w14:paraId="1F270554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  <w:t>GM1</w:t>
            </w:r>
          </w:p>
          <w:p w14:paraId="370420FD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angles (1)</w:t>
            </w:r>
          </w:p>
          <w:p w14:paraId="3365A42D" w14:textId="66888A1A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C843CDB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Connaitre le vocabulaire et la notation des angles.</w:t>
            </w:r>
          </w:p>
          <w:p w14:paraId="1B7015EE" w14:textId="181F65A4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Identifier les angles droits, les angles aigus et les angles obtus.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36060CCD" w14:textId="5C10DC75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Qui suis-je ?</w:t>
            </w:r>
          </w:p>
        </w:tc>
        <w:tc>
          <w:tcPr>
            <w:tcW w:w="1117" w:type="dxa"/>
            <w:vAlign w:val="center"/>
          </w:tcPr>
          <w:p w14:paraId="2125D6F0" w14:textId="32D90DFC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30364">
              <w:rPr>
                <w:rFonts w:ascii="Arial" w:hAnsi="Arial" w:cs="Arial"/>
              </w:rPr>
              <w:t xml:space="preserve"> à 4</w:t>
            </w:r>
          </w:p>
        </w:tc>
        <w:tc>
          <w:tcPr>
            <w:tcW w:w="5131" w:type="dxa"/>
          </w:tcPr>
          <w:p w14:paraId="19F05E59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35602F5C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Une équerre</w:t>
            </w:r>
          </w:p>
          <w:p w14:paraId="43B36D16" w14:textId="4605AAA6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La fiche réponse</w:t>
            </w:r>
          </w:p>
        </w:tc>
      </w:tr>
      <w:tr w:rsidR="007D1A1B" w:rsidRPr="00FD60D6" w14:paraId="03C778B5" w14:textId="77777777" w:rsidTr="006D45E1">
        <w:trPr>
          <w:trHeight w:val="1697"/>
        </w:trPr>
        <w:tc>
          <w:tcPr>
            <w:tcW w:w="3256" w:type="dxa"/>
            <w:vAlign w:val="center"/>
          </w:tcPr>
          <w:p w14:paraId="122144CE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  <w:t>GM2</w:t>
            </w:r>
          </w:p>
          <w:p w14:paraId="215959B8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longueurs (1)</w:t>
            </w:r>
          </w:p>
          <w:p w14:paraId="512792E2" w14:textId="676112F6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486E1DDE" w14:textId="035F7089" w:rsidR="007D1A1B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Convertir une longueur.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437CAA09" w14:textId="7913DA33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La fusée des longueurs</w:t>
            </w:r>
          </w:p>
        </w:tc>
        <w:tc>
          <w:tcPr>
            <w:tcW w:w="1117" w:type="dxa"/>
            <w:vAlign w:val="center"/>
          </w:tcPr>
          <w:p w14:paraId="2093F3B0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19412AB7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7410785B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 plateau de jeu</w:t>
            </w:r>
          </w:p>
          <w:p w14:paraId="144DB28D" w14:textId="36E63F02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jetons fusée</w:t>
            </w:r>
          </w:p>
        </w:tc>
      </w:tr>
      <w:tr w:rsidR="007D1A1B" w:rsidRPr="00FD60D6" w14:paraId="1802940C" w14:textId="77777777" w:rsidTr="006D45E1">
        <w:trPr>
          <w:trHeight w:val="1697"/>
        </w:trPr>
        <w:tc>
          <w:tcPr>
            <w:tcW w:w="3256" w:type="dxa"/>
            <w:vAlign w:val="center"/>
          </w:tcPr>
          <w:p w14:paraId="5342B24C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1E95CD"/>
                <w:sz w:val="24"/>
                <w:szCs w:val="24"/>
              </w:rPr>
              <w:t>GM3</w:t>
            </w:r>
          </w:p>
          <w:p w14:paraId="40BEFCA7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longueurs (2)</w:t>
            </w:r>
          </w:p>
          <w:p w14:paraId="268D172A" w14:textId="4D7316E8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DBE7CE1" w14:textId="724DBD3B" w:rsidR="007D1A1B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Choisir une unité de longueur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5FC97650" w14:textId="60A4D8FF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L’unité mystère</w:t>
            </w:r>
          </w:p>
        </w:tc>
        <w:tc>
          <w:tcPr>
            <w:tcW w:w="1117" w:type="dxa"/>
            <w:vAlign w:val="center"/>
          </w:tcPr>
          <w:p w14:paraId="4ECCCC34" w14:textId="411BFD69" w:rsidR="007D1A1B" w:rsidRPr="00FD60D6" w:rsidRDefault="00F30364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D1A1B">
              <w:rPr>
                <w:rFonts w:ascii="Arial" w:hAnsi="Arial" w:cs="Arial"/>
              </w:rPr>
              <w:t xml:space="preserve"> à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5131" w:type="dxa"/>
          </w:tcPr>
          <w:p w14:paraId="06E26FB6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37E45609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4 cartes “unités” par joueur</w:t>
            </w:r>
          </w:p>
          <w:p w14:paraId="4DC56498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La fiche réponse</w:t>
            </w:r>
          </w:p>
          <w:p w14:paraId="3D9BAB2C" w14:textId="28B10671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jetons</w:t>
            </w:r>
          </w:p>
        </w:tc>
      </w:tr>
      <w:tr w:rsidR="007D1A1B" w:rsidRPr="00FD60D6" w14:paraId="719E686B" w14:textId="77777777" w:rsidTr="00F30364">
        <w:trPr>
          <w:trHeight w:val="559"/>
        </w:trPr>
        <w:tc>
          <w:tcPr>
            <w:tcW w:w="15616" w:type="dxa"/>
            <w:gridSpan w:val="5"/>
            <w:shd w:val="clear" w:color="auto" w:fill="FBE4D5" w:themeFill="accent2" w:themeFillTint="33"/>
            <w:vAlign w:val="center"/>
          </w:tcPr>
          <w:p w14:paraId="62585414" w14:textId="1797A869" w:rsidR="007D1A1B" w:rsidRPr="00FD60D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</w:rPr>
            </w:pPr>
            <w:r w:rsidRPr="00F30364">
              <w:rPr>
                <w:rFonts w:ascii="Bahnschrift" w:hAnsi="Bahnschrift" w:cs="Arial"/>
                <w:b/>
                <w:bCs/>
                <w:color w:val="ED7D31" w:themeColor="accent2"/>
                <w:sz w:val="32"/>
                <w:szCs w:val="32"/>
              </w:rPr>
              <w:lastRenderedPageBreak/>
              <w:t>ESPACE ET GÉOMÉTRIE</w:t>
            </w:r>
          </w:p>
        </w:tc>
      </w:tr>
      <w:tr w:rsidR="007D1A1B" w:rsidRPr="00FD60D6" w14:paraId="72D53E92" w14:textId="77777777" w:rsidTr="00CF4700">
        <w:trPr>
          <w:trHeight w:val="206"/>
        </w:trPr>
        <w:tc>
          <w:tcPr>
            <w:tcW w:w="3256" w:type="dxa"/>
          </w:tcPr>
          <w:p w14:paraId="6518B2F3" w14:textId="77777777" w:rsidR="007D1A1B" w:rsidRPr="00FD60D6" w:rsidRDefault="007D1A1B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7F960BA2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3A49539E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2A19A15A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344FC214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7D1A1B" w:rsidRPr="00FD60D6" w14:paraId="0C9B4648" w14:textId="77777777" w:rsidTr="006D45E1">
        <w:trPr>
          <w:trHeight w:val="1179"/>
        </w:trPr>
        <w:tc>
          <w:tcPr>
            <w:tcW w:w="3256" w:type="dxa"/>
            <w:vAlign w:val="center"/>
          </w:tcPr>
          <w:p w14:paraId="3D11A73B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  <w:t>G1</w:t>
            </w:r>
          </w:p>
          <w:p w14:paraId="69496736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codes en géométrie</w:t>
            </w:r>
          </w:p>
          <w:p w14:paraId="7E756607" w14:textId="2B92E2C0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5A96196" w14:textId="3D7728B7" w:rsidR="007D1A1B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Apprendre les codes usuels en géométrie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1E11667A" w14:textId="10666CD1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La chasse aux figures</w:t>
            </w:r>
          </w:p>
        </w:tc>
        <w:tc>
          <w:tcPr>
            <w:tcW w:w="1117" w:type="dxa"/>
            <w:vAlign w:val="center"/>
          </w:tcPr>
          <w:p w14:paraId="1C950587" w14:textId="6D74C8BC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30364">
              <w:rPr>
                <w:rFonts w:ascii="Arial" w:hAnsi="Arial" w:cs="Arial"/>
              </w:rPr>
              <w:t xml:space="preserve"> à 4</w:t>
            </w:r>
          </w:p>
        </w:tc>
        <w:tc>
          <w:tcPr>
            <w:tcW w:w="5131" w:type="dxa"/>
          </w:tcPr>
          <w:p w14:paraId="5B6A5C34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20 cartes figures</w:t>
            </w:r>
          </w:p>
          <w:p w14:paraId="1C01D028" w14:textId="1A602C4E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20 cartes consignes</w:t>
            </w:r>
          </w:p>
        </w:tc>
      </w:tr>
      <w:tr w:rsidR="007D1A1B" w:rsidRPr="00FD60D6" w14:paraId="026D9E99" w14:textId="77777777" w:rsidTr="006D45E1">
        <w:trPr>
          <w:trHeight w:val="1179"/>
        </w:trPr>
        <w:tc>
          <w:tcPr>
            <w:tcW w:w="3256" w:type="dxa"/>
            <w:vAlign w:val="center"/>
          </w:tcPr>
          <w:p w14:paraId="2B818370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  <w:t>G2</w:t>
            </w:r>
          </w:p>
          <w:p w14:paraId="229C3A5A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droites parallèles et perpendiculaires</w:t>
            </w:r>
          </w:p>
          <w:p w14:paraId="32A26E37" w14:textId="1C315473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4DB3F45D" w14:textId="0E673EEF" w:rsidR="007D1A1B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Vérifier si des droites sont parallèles ou perpendiculaires avec des instruments.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0BB26E87" w14:textId="1CAE2A70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Les Experts des Droites</w:t>
            </w:r>
          </w:p>
        </w:tc>
        <w:tc>
          <w:tcPr>
            <w:tcW w:w="1117" w:type="dxa"/>
            <w:vAlign w:val="center"/>
          </w:tcPr>
          <w:p w14:paraId="5746E33E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4A26BDCB" w14:textId="2A12DDF4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cartes de jeu</w:t>
            </w:r>
          </w:p>
          <w:p w14:paraId="41981515" w14:textId="4B4BF793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Matériel de géométrie</w:t>
            </w:r>
          </w:p>
        </w:tc>
      </w:tr>
      <w:tr w:rsidR="007D1A1B" w:rsidRPr="00FD60D6" w14:paraId="164CECB1" w14:textId="77777777" w:rsidTr="006D45E1">
        <w:trPr>
          <w:trHeight w:val="1179"/>
        </w:trPr>
        <w:tc>
          <w:tcPr>
            <w:tcW w:w="3256" w:type="dxa"/>
            <w:vAlign w:val="center"/>
          </w:tcPr>
          <w:p w14:paraId="69A1AEE9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EA755A"/>
                <w:sz w:val="24"/>
                <w:szCs w:val="24"/>
              </w:rPr>
              <w:t>G3</w:t>
            </w:r>
          </w:p>
          <w:p w14:paraId="7AC015AE" w14:textId="77777777" w:rsidR="00500703" w:rsidRPr="006D45E1" w:rsidRDefault="00500703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Les solides</w:t>
            </w:r>
          </w:p>
          <w:p w14:paraId="7A07CBD3" w14:textId="2086ACD8" w:rsidR="007D1A1B" w:rsidRPr="006D45E1" w:rsidRDefault="007D1A1B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8235FE1" w14:textId="0CDB14FC" w:rsidR="007D1A1B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Connaitre le nom des solides.</w:t>
            </w:r>
          </w:p>
        </w:tc>
        <w:tc>
          <w:tcPr>
            <w:tcW w:w="3056" w:type="dxa"/>
            <w:shd w:val="clear" w:color="auto" w:fill="EDEDED" w:themeFill="accent3" w:themeFillTint="33"/>
            <w:vAlign w:val="center"/>
          </w:tcPr>
          <w:p w14:paraId="202208E4" w14:textId="3BF25C6F" w:rsidR="007D1A1B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Buzzer des solides</w:t>
            </w:r>
          </w:p>
        </w:tc>
        <w:tc>
          <w:tcPr>
            <w:tcW w:w="1117" w:type="dxa"/>
            <w:vAlign w:val="center"/>
          </w:tcPr>
          <w:p w14:paraId="54BBD79D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4</w:t>
            </w:r>
          </w:p>
        </w:tc>
        <w:tc>
          <w:tcPr>
            <w:tcW w:w="5131" w:type="dxa"/>
          </w:tcPr>
          <w:p w14:paraId="3C424519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Les 46 cartes de jeu</w:t>
            </w:r>
          </w:p>
          <w:p w14:paraId="44EB69F6" w14:textId="55619EE8" w:rsidR="007D1A1B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La carte buzzer</w:t>
            </w:r>
          </w:p>
        </w:tc>
      </w:tr>
      <w:tr w:rsidR="007D1A1B" w:rsidRPr="00FD60D6" w14:paraId="1023F4B7" w14:textId="77777777" w:rsidTr="00F30364">
        <w:trPr>
          <w:trHeight w:val="559"/>
        </w:trPr>
        <w:tc>
          <w:tcPr>
            <w:tcW w:w="15616" w:type="dxa"/>
            <w:gridSpan w:val="5"/>
            <w:shd w:val="clear" w:color="auto" w:fill="DEC8EE"/>
            <w:vAlign w:val="center"/>
          </w:tcPr>
          <w:p w14:paraId="437239E6" w14:textId="1D0CA435" w:rsidR="007D1A1B" w:rsidRPr="00FD60D6" w:rsidRDefault="007D1A1B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</w:rPr>
            </w:pPr>
            <w:r w:rsidRPr="00F30364">
              <w:rPr>
                <w:rFonts w:ascii="Bahnschrift" w:hAnsi="Bahnschrift" w:cs="Arial"/>
                <w:b/>
                <w:bCs/>
                <w:color w:val="7030A0"/>
                <w:sz w:val="32"/>
                <w:szCs w:val="32"/>
              </w:rPr>
              <w:t>DONNÉES ET PROBABILITÉS</w:t>
            </w:r>
          </w:p>
        </w:tc>
      </w:tr>
      <w:tr w:rsidR="007D1A1B" w:rsidRPr="00FD60D6" w14:paraId="5BE193A8" w14:textId="77777777" w:rsidTr="00CF4700">
        <w:trPr>
          <w:trHeight w:val="206"/>
        </w:trPr>
        <w:tc>
          <w:tcPr>
            <w:tcW w:w="3256" w:type="dxa"/>
          </w:tcPr>
          <w:p w14:paraId="4E6FC0E2" w14:textId="77777777" w:rsidR="007D1A1B" w:rsidRPr="00FD60D6" w:rsidRDefault="007D1A1B" w:rsidP="00CF4700">
            <w:pPr>
              <w:pStyle w:val="Sansinterligne"/>
              <w:rPr>
                <w:rFonts w:ascii="Bahnschrift" w:hAnsi="Bahnschrift" w:cs="Arial"/>
                <w:color w:val="12AC97"/>
              </w:rPr>
            </w:pPr>
          </w:p>
        </w:tc>
        <w:tc>
          <w:tcPr>
            <w:tcW w:w="3056" w:type="dxa"/>
            <w:vAlign w:val="center"/>
          </w:tcPr>
          <w:p w14:paraId="304784FB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COMPÉTENCES</w:t>
            </w:r>
          </w:p>
        </w:tc>
        <w:tc>
          <w:tcPr>
            <w:tcW w:w="3056" w:type="dxa"/>
            <w:vAlign w:val="center"/>
          </w:tcPr>
          <w:p w14:paraId="42C553B8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</w:rPr>
              <w:t>NOM DU JEU</w:t>
            </w:r>
          </w:p>
        </w:tc>
        <w:tc>
          <w:tcPr>
            <w:tcW w:w="1117" w:type="dxa"/>
            <w:vAlign w:val="center"/>
          </w:tcPr>
          <w:p w14:paraId="27299F13" w14:textId="77777777" w:rsidR="007D1A1B" w:rsidRDefault="007D1A1B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 w:rsidRPr="00FD60D6">
              <w:rPr>
                <w:rFonts w:ascii="Bahnschrift" w:hAnsi="Bahnschrift" w:cs="Arial"/>
                <w:sz w:val="16"/>
                <w:szCs w:val="16"/>
              </w:rPr>
              <w:t>NOMBRE DE JOUEURS</w:t>
            </w:r>
          </w:p>
        </w:tc>
        <w:tc>
          <w:tcPr>
            <w:tcW w:w="5131" w:type="dxa"/>
            <w:vAlign w:val="center"/>
          </w:tcPr>
          <w:p w14:paraId="02C85E98" w14:textId="77777777" w:rsidR="007D1A1B" w:rsidRPr="00FD60D6" w:rsidRDefault="007D1A1B" w:rsidP="00CF470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0D6">
              <w:rPr>
                <w:rFonts w:ascii="Bahnschrift" w:hAnsi="Bahnschrift" w:cs="Arial"/>
              </w:rPr>
              <w:t>MATÉRIEL</w:t>
            </w:r>
          </w:p>
        </w:tc>
      </w:tr>
      <w:tr w:rsidR="00F30364" w:rsidRPr="00FD60D6" w14:paraId="27E0F05A" w14:textId="77777777" w:rsidTr="006D45E1">
        <w:trPr>
          <w:trHeight w:val="748"/>
        </w:trPr>
        <w:tc>
          <w:tcPr>
            <w:tcW w:w="3256" w:type="dxa"/>
            <w:vAlign w:val="center"/>
          </w:tcPr>
          <w:p w14:paraId="314948FB" w14:textId="77777777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  <w:t>D1</w:t>
            </w:r>
          </w:p>
          <w:p w14:paraId="789140A8" w14:textId="1C893FD9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Placer des données dans un tableau</w:t>
            </w:r>
          </w:p>
        </w:tc>
        <w:tc>
          <w:tcPr>
            <w:tcW w:w="3056" w:type="dxa"/>
            <w:vMerge w:val="restart"/>
          </w:tcPr>
          <w:p w14:paraId="6C2B1152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Lire les données d’un tableau.</w:t>
            </w:r>
          </w:p>
          <w:p w14:paraId="47947810" w14:textId="4B4464B5" w:rsidR="00F30364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Résoudre des problèmes grâce aux données d’un tableau.</w:t>
            </w:r>
          </w:p>
        </w:tc>
        <w:tc>
          <w:tcPr>
            <w:tcW w:w="3056" w:type="dxa"/>
            <w:vMerge w:val="restart"/>
            <w:shd w:val="clear" w:color="auto" w:fill="EDEDED" w:themeFill="accent3" w:themeFillTint="33"/>
            <w:vAlign w:val="center"/>
          </w:tcPr>
          <w:p w14:paraId="25CEDA0D" w14:textId="2BE99672" w:rsidR="00F30364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  <w:r w:rsidRPr="00F30364">
              <w:rPr>
                <w:rFonts w:ascii="Bahnschrift" w:hAnsi="Bahnschrift" w:cs="Arial"/>
                <w:b/>
                <w:bCs/>
                <w:sz w:val="24"/>
                <w:szCs w:val="24"/>
              </w:rPr>
              <w:t>Panique au manoir</w:t>
            </w:r>
          </w:p>
        </w:tc>
        <w:tc>
          <w:tcPr>
            <w:tcW w:w="1117" w:type="dxa"/>
            <w:vMerge w:val="restart"/>
            <w:vAlign w:val="center"/>
          </w:tcPr>
          <w:p w14:paraId="0B8FEF34" w14:textId="54D7D90C" w:rsidR="00F30364" w:rsidRPr="00FD60D6" w:rsidRDefault="00F30364" w:rsidP="00CF4700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à 5</w:t>
            </w:r>
          </w:p>
        </w:tc>
        <w:tc>
          <w:tcPr>
            <w:tcW w:w="5131" w:type="dxa"/>
            <w:vMerge w:val="restart"/>
          </w:tcPr>
          <w:p w14:paraId="04B1CCFA" w14:textId="2331C522" w:rsid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1 plateau de jeu</w:t>
            </w:r>
          </w:p>
          <w:p w14:paraId="2CA8EAB1" w14:textId="61AB5391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28 cartes Défi</w:t>
            </w:r>
          </w:p>
          <w:p w14:paraId="67405420" w14:textId="77777777" w:rsidR="00F30364" w:rsidRPr="00F30364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1 fiche réponses</w:t>
            </w:r>
          </w:p>
          <w:p w14:paraId="2BD8667F" w14:textId="29E848F0" w:rsidR="00F30364" w:rsidRPr="00FD60D6" w:rsidRDefault="00F30364" w:rsidP="00F30364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F30364">
              <w:rPr>
                <w:rFonts w:ascii="Arial" w:hAnsi="Arial" w:cs="Arial"/>
                <w:sz w:val="20"/>
                <w:szCs w:val="20"/>
              </w:rPr>
              <w:t>1 pion par joueur</w:t>
            </w:r>
          </w:p>
        </w:tc>
      </w:tr>
      <w:tr w:rsidR="00F30364" w:rsidRPr="00FD60D6" w14:paraId="54D892F9" w14:textId="77777777" w:rsidTr="006D45E1">
        <w:trPr>
          <w:trHeight w:val="498"/>
        </w:trPr>
        <w:tc>
          <w:tcPr>
            <w:tcW w:w="3256" w:type="dxa"/>
            <w:vAlign w:val="center"/>
          </w:tcPr>
          <w:p w14:paraId="42D06DFE" w14:textId="77777777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  <w:t>D2</w:t>
            </w:r>
          </w:p>
          <w:p w14:paraId="4B829B9E" w14:textId="5863225A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Lire un tableau</w:t>
            </w:r>
          </w:p>
        </w:tc>
        <w:tc>
          <w:tcPr>
            <w:tcW w:w="3056" w:type="dxa"/>
            <w:vMerge/>
          </w:tcPr>
          <w:p w14:paraId="3CEFC463" w14:textId="78C066FF" w:rsidR="00F30364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shd w:val="clear" w:color="auto" w:fill="EDEDED" w:themeFill="accent3" w:themeFillTint="33"/>
            <w:vAlign w:val="center"/>
          </w:tcPr>
          <w:p w14:paraId="554DD9EA" w14:textId="1095B8AC" w:rsidR="00F30364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  <w:vMerge/>
            <w:vAlign w:val="center"/>
          </w:tcPr>
          <w:p w14:paraId="26ADB895" w14:textId="03FB6401" w:rsidR="00F30364" w:rsidRPr="00FD60D6" w:rsidRDefault="00F30364" w:rsidP="00CF4700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131" w:type="dxa"/>
            <w:vMerge/>
          </w:tcPr>
          <w:p w14:paraId="590CA310" w14:textId="054FB78C" w:rsidR="00F30364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364" w:rsidRPr="00FD60D6" w14:paraId="5A3C57EC" w14:textId="77777777" w:rsidTr="006D45E1">
        <w:trPr>
          <w:trHeight w:val="748"/>
        </w:trPr>
        <w:tc>
          <w:tcPr>
            <w:tcW w:w="3256" w:type="dxa"/>
            <w:vAlign w:val="center"/>
          </w:tcPr>
          <w:p w14:paraId="55CFCBC4" w14:textId="77777777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b/>
                <w:bCs/>
                <w:color w:val="946CAF"/>
                <w:sz w:val="24"/>
                <w:szCs w:val="24"/>
              </w:rPr>
              <w:t>D3</w:t>
            </w:r>
          </w:p>
          <w:p w14:paraId="60F45BAA" w14:textId="6E29AB36" w:rsidR="00F30364" w:rsidRPr="006D45E1" w:rsidRDefault="00F30364" w:rsidP="006D45E1">
            <w:pPr>
              <w:pStyle w:val="Sansinterligne"/>
              <w:jc w:val="center"/>
              <w:rPr>
                <w:rFonts w:ascii="Bahnschrift" w:hAnsi="Bahnschrift" w:cs="Arial"/>
                <w:sz w:val="24"/>
                <w:szCs w:val="24"/>
              </w:rPr>
            </w:pPr>
            <w:r w:rsidRPr="006D45E1">
              <w:rPr>
                <w:rFonts w:ascii="Bahnschrift" w:hAnsi="Bahnschrift" w:cs="Arial"/>
                <w:sz w:val="24"/>
                <w:szCs w:val="24"/>
              </w:rPr>
              <w:t>Construire un tableau</w:t>
            </w:r>
          </w:p>
        </w:tc>
        <w:tc>
          <w:tcPr>
            <w:tcW w:w="3056" w:type="dxa"/>
            <w:vMerge/>
          </w:tcPr>
          <w:p w14:paraId="196D7183" w14:textId="083C3675" w:rsidR="00F30364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shd w:val="clear" w:color="auto" w:fill="EDEDED" w:themeFill="accent3" w:themeFillTint="33"/>
            <w:vAlign w:val="center"/>
          </w:tcPr>
          <w:p w14:paraId="16A85F85" w14:textId="5ADA503C" w:rsidR="00F30364" w:rsidRPr="00107F16" w:rsidRDefault="00F30364" w:rsidP="00CF4700">
            <w:pPr>
              <w:pStyle w:val="Sansinterligne"/>
              <w:jc w:val="center"/>
              <w:rPr>
                <w:rFonts w:ascii="Bahnschrift" w:hAnsi="Bahnschrift" w:cs="Arial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  <w:vMerge/>
            <w:vAlign w:val="center"/>
          </w:tcPr>
          <w:p w14:paraId="54653C3E" w14:textId="5E383BED" w:rsidR="00F30364" w:rsidRPr="00FD60D6" w:rsidRDefault="00F30364" w:rsidP="00CF4700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131" w:type="dxa"/>
            <w:vMerge/>
          </w:tcPr>
          <w:p w14:paraId="60849B07" w14:textId="5E41237D" w:rsidR="00F30364" w:rsidRPr="00FD60D6" w:rsidRDefault="00F30364" w:rsidP="00CF470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525ACE" w14:textId="77777777" w:rsidR="007D1A1B" w:rsidRDefault="007D1A1B" w:rsidP="00FD60D6">
      <w:pPr>
        <w:pStyle w:val="Sansinterligne"/>
      </w:pPr>
    </w:p>
    <w:sectPr w:rsidR="007D1A1B" w:rsidSect="00FD60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2D3A"/>
    <w:multiLevelType w:val="hybridMultilevel"/>
    <w:tmpl w:val="3A96E5FC"/>
    <w:lvl w:ilvl="0" w:tplc="1444C814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B38F2"/>
    <w:multiLevelType w:val="multilevel"/>
    <w:tmpl w:val="9EA4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0754678">
    <w:abstractNumId w:val="1"/>
  </w:num>
  <w:num w:numId="2" w16cid:durableId="174217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D6"/>
    <w:rsid w:val="000D5212"/>
    <w:rsid w:val="00107F16"/>
    <w:rsid w:val="002E53BA"/>
    <w:rsid w:val="003E7BC4"/>
    <w:rsid w:val="004D537F"/>
    <w:rsid w:val="00500703"/>
    <w:rsid w:val="00560E3A"/>
    <w:rsid w:val="006915F0"/>
    <w:rsid w:val="006B131F"/>
    <w:rsid w:val="006C27D4"/>
    <w:rsid w:val="006D45E1"/>
    <w:rsid w:val="007D1A1B"/>
    <w:rsid w:val="0085659E"/>
    <w:rsid w:val="009109C9"/>
    <w:rsid w:val="00BD12B6"/>
    <w:rsid w:val="00CE4B99"/>
    <w:rsid w:val="00F0642B"/>
    <w:rsid w:val="00F06E49"/>
    <w:rsid w:val="00F30364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0A54"/>
  <w15:chartTrackingRefBased/>
  <w15:docId w15:val="{D5B2D644-4AEF-4ECC-B287-A0B482AC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6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6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6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6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6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6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6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6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6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60D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60D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60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60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60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60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6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6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6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60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60D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60D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60D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60D6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FD60D6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FD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FD60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5B36-AE5C-4386-A1D9-09066922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 37</dc:creator>
  <cp:keywords/>
  <dc:description/>
  <cp:lastModifiedBy>APS 37</cp:lastModifiedBy>
  <cp:revision>10</cp:revision>
  <dcterms:created xsi:type="dcterms:W3CDTF">2026-07-01T12:23:00Z</dcterms:created>
  <dcterms:modified xsi:type="dcterms:W3CDTF">2026-07-12T19:31:00Z</dcterms:modified>
</cp:coreProperties>
</file>